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41" w:rsidRDefault="00431FD9">
      <w:pPr>
        <w:rPr>
          <w:b/>
          <w:u w:val="single"/>
        </w:rPr>
      </w:pPr>
      <w:r w:rsidRPr="00431FD9">
        <w:rPr>
          <w:b/>
          <w:u w:val="single"/>
        </w:rPr>
        <w:t xml:space="preserve">TAŞINMAZI SONRADAN DEVRALAN KAT MALİKİNİN  KAPICI İÇİN ÖDEDİĞİ KIDEM TAZMİNATI </w:t>
      </w:r>
      <w:r w:rsidR="00FC03AF">
        <w:rPr>
          <w:b/>
          <w:u w:val="single"/>
        </w:rPr>
        <w:t xml:space="preserve"> İÇİN </w:t>
      </w:r>
      <w:r w:rsidRPr="00431FD9">
        <w:rPr>
          <w:b/>
          <w:u w:val="single"/>
        </w:rPr>
        <w:t xml:space="preserve">ESKİ KAT MALİKİNE RÜCU HAKKI </w:t>
      </w:r>
      <w:proofErr w:type="gramStart"/>
      <w:r w:rsidR="00FC03AF">
        <w:rPr>
          <w:b/>
          <w:u w:val="single"/>
        </w:rPr>
        <w:t>VARMIDIR ?</w:t>
      </w:r>
      <w:proofErr w:type="gramEnd"/>
      <w:r w:rsidR="00FC03AF">
        <w:rPr>
          <w:b/>
          <w:u w:val="single"/>
        </w:rPr>
        <w:t xml:space="preserve"> </w:t>
      </w:r>
    </w:p>
    <w:p w:rsidR="00C73A46" w:rsidRDefault="00431FD9" w:rsidP="00C73A46">
      <w:pPr>
        <w:rPr>
          <w:sz w:val="24"/>
          <w:szCs w:val="24"/>
        </w:rPr>
      </w:pPr>
      <w:r>
        <w:t xml:space="preserve">    </w:t>
      </w:r>
      <w:r w:rsidR="00C73A46">
        <w:t xml:space="preserve">    </w:t>
      </w:r>
      <w:r w:rsidRPr="00C73A46">
        <w:rPr>
          <w:sz w:val="24"/>
          <w:szCs w:val="24"/>
        </w:rPr>
        <w:t xml:space="preserve">Bir gayrimenkulü satın alan yeni kat </w:t>
      </w:r>
      <w:proofErr w:type="gramStart"/>
      <w:r w:rsidRPr="00C73A46">
        <w:rPr>
          <w:sz w:val="24"/>
          <w:szCs w:val="24"/>
        </w:rPr>
        <w:t>maliki , kat</w:t>
      </w:r>
      <w:proofErr w:type="gramEnd"/>
      <w:r w:rsidRPr="00C73A46">
        <w:rPr>
          <w:sz w:val="24"/>
          <w:szCs w:val="24"/>
        </w:rPr>
        <w:t xml:space="preserve"> maliki olduktan sonraki dönemde iş akdi fesholmuş kıdem tazminatına hak kazanmış kapıcı veya apartman görevlisine kıdem tazminatı ile ilgili olarak ödeme yaptı ise , bu ödemelere ilişkin olarak eski malike  yeni kat maliki </w:t>
      </w:r>
      <w:proofErr w:type="spellStart"/>
      <w:r w:rsidRPr="00C73A46">
        <w:rPr>
          <w:sz w:val="24"/>
          <w:szCs w:val="24"/>
        </w:rPr>
        <w:t>rücu</w:t>
      </w:r>
      <w:proofErr w:type="spellEnd"/>
      <w:r w:rsidRPr="00C73A46">
        <w:rPr>
          <w:sz w:val="24"/>
          <w:szCs w:val="24"/>
        </w:rPr>
        <w:t xml:space="preserve"> ederek  ödediği kıdem tazminatının eski malik dönemine ait olan kısmını ondan talep edebilir.</w:t>
      </w:r>
    </w:p>
    <w:p w:rsidR="00C73A46" w:rsidRPr="00C73A46" w:rsidRDefault="00C73A46" w:rsidP="00C73A46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73A46">
        <w:rPr>
          <w:rFonts w:ascii="Arial" w:hAnsi="Arial" w:cs="Arial"/>
          <w:color w:val="4D4E53"/>
          <w:sz w:val="24"/>
          <w:szCs w:val="24"/>
          <w:shd w:val="clear" w:color="auto" w:fill="E8EBEA"/>
        </w:rPr>
        <w:t xml:space="preserve"> </w:t>
      </w:r>
      <w:r w:rsidRPr="00C73A46">
        <w:rPr>
          <w:color w:val="000000" w:themeColor="text1"/>
          <w:sz w:val="24"/>
          <w:szCs w:val="24"/>
        </w:rPr>
        <w:t>Yargıtay 9. Hukuk Dairesi’nin 2008/7300 E</w:t>
      </w:r>
      <w:proofErr w:type="gramStart"/>
      <w:r w:rsidRPr="00C73A46">
        <w:rPr>
          <w:color w:val="000000" w:themeColor="text1"/>
          <w:sz w:val="24"/>
          <w:szCs w:val="24"/>
        </w:rPr>
        <w:t>.,</w:t>
      </w:r>
      <w:proofErr w:type="gramEnd"/>
      <w:r w:rsidRPr="00C73A46">
        <w:rPr>
          <w:color w:val="000000" w:themeColor="text1"/>
          <w:sz w:val="24"/>
          <w:szCs w:val="24"/>
        </w:rPr>
        <w:t xml:space="preserve"> 2008/7706 K. sayılı kararında, “…işyeri devri halinde kıdem tazminatı bakımından devreden işveren kendi dönemi ve devir tarihindeki son ücreti ile sınırlı olmak üzere sorumludur.</w:t>
      </w:r>
    </w:p>
    <w:p w:rsidR="00C73A46" w:rsidRPr="00C73A46" w:rsidRDefault="00C73A46" w:rsidP="00C73A46">
      <w:pPr>
        <w:rPr>
          <w:sz w:val="24"/>
          <w:szCs w:val="24"/>
        </w:rPr>
      </w:pPr>
      <w:r w:rsidRPr="00C73A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73A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73A46">
        <w:rPr>
          <w:sz w:val="24"/>
          <w:szCs w:val="24"/>
        </w:rPr>
        <w:t>Eski kat malikinin ihbar tazminatından sorumluluğu konusuna gelirsek; 4857 sayılı İş Kanunu’nun 6. maddesinin 3. fıkrası ihbar tazminatı açısından uygulama alanı bulamayacaktır; çünkü bu madde yukarıda da belirtildiği üzere, devirden önce doğmuş ve devir tarihinde ödenmesi gereken işçilik alacaklarını kapsamaktadır.</w:t>
      </w:r>
    </w:p>
    <w:p w:rsidR="00431FD9" w:rsidRPr="00C73A46" w:rsidRDefault="00C73A46" w:rsidP="00C73A46">
      <w:pPr>
        <w:rPr>
          <w:sz w:val="24"/>
          <w:szCs w:val="24"/>
        </w:rPr>
      </w:pPr>
      <w:r w:rsidRPr="00C73A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C73A46">
        <w:rPr>
          <w:sz w:val="24"/>
          <w:szCs w:val="24"/>
        </w:rPr>
        <w:t xml:space="preserve">  </w:t>
      </w:r>
      <w:r w:rsidRPr="00C73A46">
        <w:rPr>
          <w:color w:val="000000" w:themeColor="text1"/>
          <w:sz w:val="24"/>
          <w:szCs w:val="24"/>
        </w:rPr>
        <w:t>4857 sayılı kanunun 6. maddesinde belirtilen devreden işverenin sorumluluğu devirden önce doğmuş olan ve devir tarihinde ödenmesi gereken borçlarla sınırlıdır. </w:t>
      </w:r>
    </w:p>
    <w:p w:rsidR="00431FD9" w:rsidRPr="00431FD9" w:rsidRDefault="00431FD9">
      <w:pPr>
        <w:rPr>
          <w:rFonts w:asciiTheme="majorHAnsi" w:hAnsiTheme="majorHAnsi"/>
          <w:sz w:val="24"/>
          <w:szCs w:val="24"/>
        </w:rPr>
      </w:pPr>
      <w:r>
        <w:rPr>
          <w:b/>
          <w:u w:val="single"/>
        </w:rPr>
        <w:t xml:space="preserve">   </w:t>
      </w:r>
    </w:p>
    <w:sectPr w:rsidR="00431FD9" w:rsidRPr="00431FD9" w:rsidSect="003C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FD9"/>
    <w:rsid w:val="003C0041"/>
    <w:rsid w:val="00431FD9"/>
    <w:rsid w:val="00C73A46"/>
    <w:rsid w:val="00FC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2014-02-11T10:03:00Z</dcterms:created>
  <dcterms:modified xsi:type="dcterms:W3CDTF">2014-02-11T10:27:00Z</dcterms:modified>
</cp:coreProperties>
</file>