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DC" w:rsidRDefault="00342CDC" w:rsidP="00342CD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33DE5" w:rsidRDefault="00342CDC" w:rsidP="00342CDC">
      <w:pPr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Pr="00342CDC">
        <w:rPr>
          <w:rFonts w:ascii="Arial" w:hAnsi="Arial" w:cs="Arial"/>
          <w:b/>
          <w:sz w:val="28"/>
          <w:szCs w:val="28"/>
          <w:u w:val="single"/>
        </w:rPr>
        <w:t>İHBAR TAZMİNATI</w:t>
      </w:r>
    </w:p>
    <w:p w:rsidR="002E7E46" w:rsidRPr="002E7E46" w:rsidRDefault="002E7E46" w:rsidP="00342CDC">
      <w:pPr>
        <w:ind w:left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İhbar tazminatı işveren ya da işçinin ihbar sürelerine riayet etmemesi nedeniyle doğan bir iş hukuku kaynaklı </w:t>
      </w:r>
      <w:proofErr w:type="gramStart"/>
      <w:r>
        <w:rPr>
          <w:rFonts w:ascii="Arial" w:hAnsi="Arial" w:cs="Arial"/>
          <w:bCs/>
          <w:sz w:val="28"/>
          <w:szCs w:val="28"/>
        </w:rPr>
        <w:t>bir  tazminat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türüdür. İşçinin hak edebilmesi için işverenin fesihte bildirim sürelerine riayet </w:t>
      </w:r>
      <w:proofErr w:type="gramStart"/>
      <w:r>
        <w:rPr>
          <w:rFonts w:ascii="Arial" w:hAnsi="Arial" w:cs="Arial"/>
          <w:bCs/>
          <w:sz w:val="28"/>
          <w:szCs w:val="28"/>
        </w:rPr>
        <w:t>etmemesi ,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işverenin hak etmesi için işçinin haklı olmayan sebeple bildirimsiz olarak iş akdini sona erdirmesi gereklidir. </w:t>
      </w:r>
      <w:proofErr w:type="gramStart"/>
      <w:r>
        <w:rPr>
          <w:rFonts w:ascii="Arial" w:hAnsi="Arial" w:cs="Arial"/>
          <w:bCs/>
          <w:sz w:val="28"/>
          <w:szCs w:val="28"/>
        </w:rPr>
        <w:t>( Örneğin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ortada bir sebep yokken önceden bildirim yapmadan ve ihbar öneline uymayan işçi de işverene ihbar tazminatı ödemek zorunda kalabilecektir. ) </w:t>
      </w:r>
    </w:p>
    <w:p w:rsidR="00342CDC" w:rsidRDefault="00342CDC" w:rsidP="00342CDC">
      <w:pPr>
        <w:ind w:left="0"/>
        <w:rPr>
          <w:rFonts w:ascii="Arial" w:hAnsi="Arial" w:cs="Arial"/>
          <w:b/>
          <w:sz w:val="28"/>
          <w:szCs w:val="28"/>
          <w:u w:val="single"/>
        </w:rPr>
      </w:pPr>
      <w:r w:rsidRPr="00342CDC">
        <w:rPr>
          <w:rFonts w:ascii="Arial" w:hAnsi="Arial" w:cs="Arial"/>
          <w:b/>
          <w:sz w:val="28"/>
          <w:szCs w:val="28"/>
          <w:u w:val="single"/>
        </w:rPr>
        <w:t xml:space="preserve">İhbar süreleri </w:t>
      </w:r>
      <w:proofErr w:type="gramStart"/>
      <w:r w:rsidRPr="00342CDC">
        <w:rPr>
          <w:rFonts w:ascii="Arial" w:hAnsi="Arial" w:cs="Arial"/>
          <w:b/>
          <w:sz w:val="28"/>
          <w:szCs w:val="28"/>
          <w:u w:val="single"/>
        </w:rPr>
        <w:t xml:space="preserve">  :</w:t>
      </w:r>
      <w:proofErr w:type="gramEnd"/>
      <w:r w:rsidRPr="00342CD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6"/>
        <w:gridCol w:w="1779"/>
        <w:gridCol w:w="2497"/>
      </w:tblGrid>
      <w:tr w:rsidR="00342CDC" w:rsidRPr="00342CDC" w:rsidTr="00342C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lef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b/>
                <w:bCs/>
                <w:color w:val="000080"/>
                <w:sz w:val="20"/>
                <w:szCs w:val="20"/>
                <w:lang w:eastAsia="tr-TR"/>
              </w:rPr>
              <w:t>Hizmet Süresi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lef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b/>
                <w:bCs/>
                <w:color w:val="000080"/>
                <w:sz w:val="20"/>
                <w:szCs w:val="20"/>
                <w:lang w:eastAsia="tr-TR"/>
              </w:rPr>
              <w:t>Bildirim Süresi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lef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b/>
                <w:bCs/>
                <w:color w:val="000080"/>
                <w:sz w:val="20"/>
                <w:szCs w:val="20"/>
                <w:lang w:eastAsia="tr-TR"/>
              </w:rPr>
              <w:t>İhbar Tazminatı Tutarı</w:t>
            </w:r>
          </w:p>
        </w:tc>
      </w:tr>
      <w:tr w:rsidR="00342CDC" w:rsidRPr="00342CDC" w:rsidTr="00342C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lef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6 aydan az olan çalışma dönemi için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2 hafta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2 Haftalık Ücret</w:t>
            </w:r>
          </w:p>
        </w:tc>
      </w:tr>
      <w:tr w:rsidR="00342CDC" w:rsidRPr="00342CDC" w:rsidTr="00342C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lef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6 aydan 1,5 yıla kadar olan çalışma dönemi için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4 hafta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4 Haftalık Ücret</w:t>
            </w:r>
          </w:p>
        </w:tc>
      </w:tr>
      <w:tr w:rsidR="00342CDC" w:rsidRPr="00342CDC" w:rsidTr="00342C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lef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1,5 yıldan 3 yıla kadar olan çalışma dönemi için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6 hafta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6 Haftalık Ücret</w:t>
            </w:r>
          </w:p>
        </w:tc>
      </w:tr>
      <w:tr w:rsidR="00342CDC" w:rsidRPr="00342CDC" w:rsidTr="00342C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lef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3 yıldan fazla olan çalışma dönemi için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8 hafta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CDC" w:rsidRPr="00342CDC" w:rsidRDefault="00342CDC" w:rsidP="00342CDC">
            <w:pPr>
              <w:spacing w:before="0" w:beforeAutospacing="0" w:after="300" w:afterAutospacing="0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tr-TR"/>
              </w:rPr>
            </w:pPr>
            <w:r w:rsidRPr="00342CD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8 haftalık Ücret</w:t>
            </w:r>
          </w:p>
        </w:tc>
      </w:tr>
    </w:tbl>
    <w:p w:rsidR="00342CDC" w:rsidRDefault="00342CDC" w:rsidP="00342CDC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İhbar tazminatı hesabında tavan sınırı bulunmamaktadır. </w:t>
      </w:r>
    </w:p>
    <w:p w:rsidR="00342CDC" w:rsidRDefault="00342CDC" w:rsidP="00342CDC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Hesaplamada giydirilmiş brüt ücret esas alınır. </w:t>
      </w:r>
    </w:p>
    <w:p w:rsidR="00342CDC" w:rsidRDefault="002E7E46" w:rsidP="00342CDC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Örnek </w:t>
      </w:r>
      <w:r w:rsidR="00342CDC">
        <w:rPr>
          <w:rFonts w:ascii="Arial" w:hAnsi="Arial" w:cs="Arial"/>
          <w:sz w:val="28"/>
          <w:szCs w:val="28"/>
        </w:rPr>
        <w:t xml:space="preserve">İhbar tazminatı hesabı </w:t>
      </w:r>
      <w:proofErr w:type="gramStart"/>
      <w:r w:rsidR="00342CDC">
        <w:rPr>
          <w:rFonts w:ascii="Arial" w:hAnsi="Arial" w:cs="Arial"/>
          <w:sz w:val="28"/>
          <w:szCs w:val="28"/>
        </w:rPr>
        <w:t xml:space="preserve">  :</w:t>
      </w:r>
      <w:proofErr w:type="gramEnd"/>
      <w:r w:rsidR="00342CDC">
        <w:rPr>
          <w:rFonts w:ascii="Arial" w:hAnsi="Arial" w:cs="Arial"/>
          <w:sz w:val="28"/>
          <w:szCs w:val="28"/>
        </w:rPr>
        <w:t xml:space="preserve"> </w:t>
      </w:r>
    </w:p>
    <w:p w:rsidR="00342CDC" w:rsidRDefault="00342CDC" w:rsidP="00342CDC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102,50-TLgiydirilmiş günlük brüt ücret x7gün x8 hafta = 5.740,00-</w:t>
      </w:r>
      <w:proofErr w:type="gramStart"/>
      <w:r>
        <w:rPr>
          <w:rFonts w:ascii="Arial" w:hAnsi="Arial" w:cs="Arial"/>
          <w:sz w:val="28"/>
          <w:szCs w:val="28"/>
        </w:rPr>
        <w:t xml:space="preserve">TL </w:t>
      </w:r>
      <w:r w:rsidR="002E7E46">
        <w:rPr>
          <w:rFonts w:ascii="Arial" w:hAnsi="Arial" w:cs="Arial"/>
          <w:sz w:val="28"/>
          <w:szCs w:val="28"/>
        </w:rPr>
        <w:t xml:space="preserve"> Brüt</w:t>
      </w:r>
      <w:proofErr w:type="gramEnd"/>
      <w:r w:rsidR="002E7E46">
        <w:rPr>
          <w:rFonts w:ascii="Arial" w:hAnsi="Arial" w:cs="Arial"/>
          <w:sz w:val="28"/>
          <w:szCs w:val="28"/>
        </w:rPr>
        <w:t xml:space="preserve"> ihbar tazminatı </w:t>
      </w:r>
    </w:p>
    <w:p w:rsidR="002E7E46" w:rsidRDefault="002E7E46" w:rsidP="00342CDC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Brüt İhbar tazminatının nete çevrilmesi </w:t>
      </w:r>
      <w:proofErr w:type="gramStart"/>
      <w:r>
        <w:rPr>
          <w:rFonts w:ascii="Arial" w:hAnsi="Arial" w:cs="Arial"/>
          <w:sz w:val="28"/>
          <w:szCs w:val="28"/>
        </w:rPr>
        <w:t>örnek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300"/>
        <w:gridCol w:w="1200"/>
        <w:gridCol w:w="1300"/>
        <w:gridCol w:w="1200"/>
        <w:gridCol w:w="1200"/>
      </w:tblGrid>
      <w:tr w:rsidR="002E7E46" w:rsidRPr="002E7E46" w:rsidTr="002E7E46">
        <w:trPr>
          <w:trHeight w:val="22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  <w:t>Brüt İhbar Tazminatı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  <w:t>KESİNTİLER</w:t>
            </w:r>
          </w:p>
        </w:tc>
      </w:tr>
      <w:tr w:rsidR="002E7E46" w:rsidRPr="002E7E46" w:rsidTr="002E7E46">
        <w:trPr>
          <w:trHeight w:val="675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left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  <w:t>SGK Primi (%15,0)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  <w:t>Gelir Vergisi Matrahı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  <w:t>Gelir Vergisi (%15)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  <w:t>Damga Vergisi</w:t>
            </w:r>
            <w:r w:rsidRPr="002E7E46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(Binde 7,59)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  <w:t>Kesintiler Toplamı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  <w:t>Net</w:t>
            </w:r>
          </w:p>
        </w:tc>
      </w:tr>
      <w:tr w:rsidR="002E7E46" w:rsidRPr="002E7E46" w:rsidTr="002E7E46">
        <w:trPr>
          <w:trHeight w:val="6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left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5.740,00 TL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left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left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eastAsia="tr-TR"/>
              </w:rPr>
              <w:t>5.740,00 TL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left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eastAsia="tr-TR"/>
              </w:rPr>
              <w:t>861,00 TL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left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eastAsia="tr-TR"/>
              </w:rPr>
              <w:t>43,57 TL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left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eastAsia="tr-TR"/>
              </w:rPr>
            </w:pPr>
            <w:r w:rsidRPr="002E7E46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eastAsia="tr-TR"/>
              </w:rPr>
              <w:t>904,57 TL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46" w:rsidRPr="002E7E46" w:rsidRDefault="002E7E46" w:rsidP="002E7E46">
            <w:pPr>
              <w:spacing w:before="0" w:beforeAutospacing="0" w:after="0" w:afterAutospacing="0"/>
              <w:ind w:left="0"/>
              <w:jc w:val="left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0" w:name="RANGE!H8"/>
            <w:r w:rsidRPr="002E7E46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eastAsia="tr-TR"/>
              </w:rPr>
              <w:t>4.835,43 TL</w:t>
            </w:r>
            <w:bookmarkEnd w:id="0"/>
          </w:p>
        </w:tc>
      </w:tr>
    </w:tbl>
    <w:p w:rsidR="002E7E46" w:rsidRPr="00342CDC" w:rsidRDefault="002E7E46" w:rsidP="00342CDC">
      <w:pPr>
        <w:ind w:left="0"/>
        <w:rPr>
          <w:rFonts w:ascii="Arial" w:hAnsi="Arial" w:cs="Arial"/>
          <w:sz w:val="28"/>
          <w:szCs w:val="28"/>
        </w:rPr>
      </w:pPr>
    </w:p>
    <w:p w:rsidR="00342CDC" w:rsidRPr="00342CDC" w:rsidRDefault="00342CDC" w:rsidP="00342CDC">
      <w:pPr>
        <w:ind w:left="0"/>
        <w:rPr>
          <w:rFonts w:ascii="Arial" w:hAnsi="Arial" w:cs="Arial"/>
          <w:sz w:val="28"/>
          <w:szCs w:val="28"/>
        </w:rPr>
      </w:pPr>
    </w:p>
    <w:sectPr w:rsidR="00342CDC" w:rsidRPr="0034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DC"/>
    <w:rsid w:val="0011560F"/>
    <w:rsid w:val="0017310A"/>
    <w:rsid w:val="002E7E46"/>
    <w:rsid w:val="00342CDC"/>
    <w:rsid w:val="0034308C"/>
    <w:rsid w:val="00DF7000"/>
    <w:rsid w:val="00F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B122"/>
  <w15:chartTrackingRefBased/>
  <w15:docId w15:val="{E4941C83-9BC9-4E33-B205-4A26C75D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4</cp:revision>
  <dcterms:created xsi:type="dcterms:W3CDTF">2018-06-02T11:37:00Z</dcterms:created>
  <dcterms:modified xsi:type="dcterms:W3CDTF">2020-04-09T16:41:00Z</dcterms:modified>
</cp:coreProperties>
</file>